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2" w:type="pct"/>
        <w:jc w:val="center"/>
        <w:tblLook w:val="04A0" w:firstRow="1" w:lastRow="0" w:firstColumn="1" w:lastColumn="0" w:noHBand="0" w:noVBand="1"/>
      </w:tblPr>
      <w:tblGrid>
        <w:gridCol w:w="1879"/>
        <w:gridCol w:w="8269"/>
      </w:tblGrid>
      <w:tr w:rsidR="006814CE" w:rsidRPr="008E049F" w14:paraId="6ECDDFA5" w14:textId="77777777" w:rsidTr="00FF032A">
        <w:trPr>
          <w:trHeight w:val="530"/>
          <w:jc w:val="center"/>
        </w:trPr>
        <w:tc>
          <w:tcPr>
            <w:tcW w:w="926" w:type="pct"/>
          </w:tcPr>
          <w:p w14:paraId="728A98D3" w14:textId="77777777" w:rsidR="006814CE" w:rsidRPr="008E049F" w:rsidRDefault="006814CE" w:rsidP="00FF032A">
            <w:pPr>
              <w:pStyle w:val="BodyText2"/>
              <w:widowControl w:val="0"/>
              <w:spacing w:after="0" w:line="240" w:lineRule="auto"/>
              <w:ind w:left="-90" w:right="-195"/>
              <w:rPr>
                <w:b/>
                <w:lang w:val="en-US" w:eastAsia="en-US"/>
              </w:rPr>
            </w:pPr>
            <w:r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2672D14C" wp14:editId="1DD42941">
                  <wp:extent cx="10858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pct"/>
            <w:vAlign w:val="center"/>
          </w:tcPr>
          <w:p w14:paraId="4A15D774" w14:textId="77777777" w:rsidR="006814CE" w:rsidRDefault="006814CE" w:rsidP="00FF032A">
            <w:pPr>
              <w:pStyle w:val="BodyText2"/>
              <w:widowControl w:val="0"/>
              <w:spacing w:after="0" w:line="240" w:lineRule="auto"/>
              <w:ind w:left="-90" w:right="-108"/>
              <w:rPr>
                <w:b/>
                <w:lang w:val="en-US" w:eastAsia="en-US"/>
              </w:rPr>
            </w:pPr>
            <w:r w:rsidRPr="008E049F">
              <w:rPr>
                <w:b/>
                <w:lang w:val="en-US" w:eastAsia="en-US"/>
              </w:rPr>
              <w:t>CÔNG TY CỔ PHẦN XÂY DỰNG SỐ 12</w:t>
            </w:r>
          </w:p>
          <w:p w14:paraId="42F76045" w14:textId="77777777" w:rsidR="006814CE" w:rsidRPr="000108BE" w:rsidRDefault="006814CE" w:rsidP="00FF032A">
            <w:pPr>
              <w:widowControl w:val="0"/>
              <w:ind w:left="-108" w:right="-90"/>
            </w:pPr>
            <w:r w:rsidRPr="000108BE">
              <w:t>Số 57 đường Vũ Trọng Phụng, P</w:t>
            </w:r>
            <w:r>
              <w:t>.</w:t>
            </w:r>
            <w:r w:rsidRPr="000108BE">
              <w:t>Thanh Xuân Trung, Q</w:t>
            </w:r>
            <w:r>
              <w:t>.</w:t>
            </w:r>
            <w:r w:rsidRPr="000108BE">
              <w:t xml:space="preserve">Thanh Xuân, Hà Nội </w:t>
            </w:r>
          </w:p>
          <w:p w14:paraId="27351CD2" w14:textId="77777777" w:rsidR="006814CE" w:rsidRDefault="006814CE" w:rsidP="00FF032A">
            <w:pPr>
              <w:widowControl w:val="0"/>
              <w:ind w:left="-108" w:right="-90"/>
              <w:rPr>
                <w:rStyle w:val="Strong"/>
                <w:b w:val="0"/>
                <w:bCs w:val="0"/>
              </w:rPr>
            </w:pPr>
            <w:r w:rsidRPr="000108BE">
              <w:t>Điện thoại:</w:t>
            </w:r>
            <w:r w:rsidRPr="000108BE">
              <w:rPr>
                <w:rStyle w:val="Strong"/>
                <w:b w:val="0"/>
                <w:bCs w:val="0"/>
              </w:rPr>
              <w:t xml:space="preserve"> 024 2214 3724</w:t>
            </w:r>
            <w:r w:rsidRPr="000108BE">
              <w:t xml:space="preserve"> </w:t>
            </w:r>
            <w:r w:rsidRPr="000108BE">
              <w:tab/>
              <w:t xml:space="preserve">Fax: </w:t>
            </w:r>
            <w:r w:rsidRPr="000108BE">
              <w:rPr>
                <w:rStyle w:val="Strong"/>
                <w:b w:val="0"/>
                <w:bCs w:val="0"/>
              </w:rPr>
              <w:t xml:space="preserve">024 3787 5053  </w:t>
            </w:r>
            <w:r w:rsidRPr="000108BE">
              <w:rPr>
                <w:rStyle w:val="Strong"/>
                <w:b w:val="0"/>
                <w:bCs w:val="0"/>
              </w:rPr>
              <w:tab/>
            </w:r>
          </w:p>
          <w:p w14:paraId="3B9F7164" w14:textId="597FAB1F" w:rsidR="006814CE" w:rsidRPr="000108BE" w:rsidRDefault="006814CE" w:rsidP="007E6CD1">
            <w:pPr>
              <w:widowControl w:val="0"/>
              <w:ind w:left="-108" w:right="-90"/>
            </w:pPr>
            <w:r w:rsidRPr="000108BE">
              <w:rPr>
                <w:rStyle w:val="Strong"/>
                <w:b w:val="0"/>
                <w:bCs w:val="0"/>
              </w:rPr>
              <w:t>Website:</w:t>
            </w:r>
            <w:r w:rsidRPr="000108BE">
              <w:rPr>
                <w:rStyle w:val="Strong"/>
              </w:rPr>
              <w:t xml:space="preserve"> </w:t>
            </w:r>
            <w:hyperlink r:id="rId6" w:history="1">
              <w:r w:rsidRPr="000108BE">
                <w:rPr>
                  <w:rStyle w:val="Hyperlink"/>
                </w:rPr>
                <w:t>www.vinaconex12.com.vn</w:t>
              </w:r>
            </w:hyperlink>
            <w:bookmarkStart w:id="0" w:name="_GoBack"/>
            <w:bookmarkEnd w:id="0"/>
            <w:r w:rsidRPr="000108BE">
              <w:t xml:space="preserve">   </w:t>
            </w:r>
          </w:p>
        </w:tc>
      </w:tr>
      <w:tr w:rsidR="006814CE" w:rsidRPr="008E049F" w14:paraId="7F1D69DA" w14:textId="77777777" w:rsidTr="00FF032A">
        <w:trPr>
          <w:trHeight w:val="401"/>
          <w:jc w:val="center"/>
        </w:trPr>
        <w:tc>
          <w:tcPr>
            <w:tcW w:w="926" w:type="pct"/>
            <w:vAlign w:val="center"/>
          </w:tcPr>
          <w:p w14:paraId="6B09A05E" w14:textId="77777777" w:rsidR="006814CE" w:rsidRPr="008E049F" w:rsidRDefault="006814CE" w:rsidP="00FF032A">
            <w:pPr>
              <w:pStyle w:val="BodyText2"/>
              <w:widowControl w:val="0"/>
              <w:spacing w:after="0" w:line="240" w:lineRule="auto"/>
              <w:jc w:val="center"/>
              <w:rPr>
                <w:b/>
                <w:noProof/>
                <w:lang w:val="en-US" w:eastAsia="en-US"/>
              </w:rPr>
            </w:pPr>
          </w:p>
        </w:tc>
        <w:tc>
          <w:tcPr>
            <w:tcW w:w="4074" w:type="pct"/>
            <w:vAlign w:val="center"/>
          </w:tcPr>
          <w:p w14:paraId="6B5A37D9" w14:textId="77777777" w:rsidR="006814CE" w:rsidRPr="008E049F" w:rsidRDefault="006814CE" w:rsidP="00FF032A">
            <w:pPr>
              <w:widowControl w:val="0"/>
              <w:ind w:left="175"/>
              <w:jc w:val="right"/>
              <w:rPr>
                <w:bCs/>
                <w:i/>
                <w:noProof/>
              </w:rPr>
            </w:pPr>
            <w:r w:rsidRPr="008E049F">
              <w:rPr>
                <w:bCs/>
                <w:i/>
                <w:noProof/>
              </w:rPr>
              <w:t>Hà Nội, ngày      tháng      năm 2023</w:t>
            </w:r>
          </w:p>
        </w:tc>
      </w:tr>
    </w:tbl>
    <w:p w14:paraId="786C6C7B" w14:textId="77777777" w:rsidR="006814CE" w:rsidRDefault="006814CE" w:rsidP="008A4342">
      <w:pPr>
        <w:jc w:val="center"/>
        <w:rPr>
          <w:b/>
          <w:bCs/>
          <w:sz w:val="28"/>
          <w:szCs w:val="28"/>
        </w:rPr>
      </w:pPr>
    </w:p>
    <w:p w14:paraId="4C69FA14" w14:textId="7555F929" w:rsidR="008A4342" w:rsidRPr="00575014" w:rsidRDefault="008A4342" w:rsidP="008A43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GIẤY</w:t>
      </w:r>
      <w:r w:rsidRPr="00575014">
        <w:rPr>
          <w:b/>
          <w:bCs/>
          <w:sz w:val="28"/>
          <w:szCs w:val="28"/>
        </w:rPr>
        <w:t xml:space="preserve"> ĐĂNG KÝ MUA </w:t>
      </w:r>
      <w:r w:rsidR="006814CE">
        <w:rPr>
          <w:b/>
          <w:bCs/>
          <w:sz w:val="28"/>
          <w:szCs w:val="28"/>
        </w:rPr>
        <w:t>CỔ PHIẾU</w:t>
      </w:r>
      <w:r w:rsidR="00125F2F">
        <w:rPr>
          <w:b/>
          <w:bCs/>
          <w:sz w:val="28"/>
          <w:szCs w:val="28"/>
        </w:rPr>
        <w:t xml:space="preserve"> </w:t>
      </w:r>
    </w:p>
    <w:p w14:paraId="18ABB5D2" w14:textId="77777777" w:rsidR="008A4342" w:rsidRDefault="008A4342" w:rsidP="008A4342">
      <w:pPr>
        <w:jc w:val="center"/>
      </w:pPr>
    </w:p>
    <w:p w14:paraId="0E6B09FD" w14:textId="00D8D2F0" w:rsidR="008A4342" w:rsidRPr="002F40DC" w:rsidRDefault="008A4342" w:rsidP="008A4342">
      <w:pPr>
        <w:jc w:val="center"/>
        <w:rPr>
          <w:b/>
          <w:bCs/>
          <w:i/>
          <w:iCs/>
          <w:sz w:val="25"/>
          <w:szCs w:val="25"/>
        </w:rPr>
      </w:pPr>
      <w:r w:rsidRPr="002F40DC">
        <w:rPr>
          <w:b/>
          <w:bCs/>
          <w:i/>
          <w:iCs/>
          <w:sz w:val="25"/>
          <w:szCs w:val="25"/>
          <w:u w:val="single"/>
        </w:rPr>
        <w:t>Kính gửi</w:t>
      </w:r>
      <w:r w:rsidRPr="002F40DC">
        <w:rPr>
          <w:b/>
          <w:bCs/>
          <w:i/>
          <w:iCs/>
          <w:sz w:val="25"/>
          <w:szCs w:val="25"/>
        </w:rPr>
        <w:t xml:space="preserve">:  Công ty Cổ phần </w:t>
      </w:r>
      <w:r w:rsidR="006814CE" w:rsidRPr="002F40DC">
        <w:rPr>
          <w:b/>
          <w:bCs/>
          <w:i/>
          <w:iCs/>
          <w:sz w:val="25"/>
          <w:szCs w:val="25"/>
        </w:rPr>
        <w:t>Xây dựng số 12</w:t>
      </w:r>
    </w:p>
    <w:p w14:paraId="3B6AFA70" w14:textId="77777777" w:rsidR="008A4342" w:rsidRPr="00E6153F" w:rsidRDefault="008A4342" w:rsidP="008A4342">
      <w:pPr>
        <w:jc w:val="center"/>
        <w:rPr>
          <w:sz w:val="25"/>
          <w:szCs w:val="25"/>
        </w:rPr>
      </w:pPr>
    </w:p>
    <w:p w14:paraId="12167820" w14:textId="77777777" w:rsidR="008A4342" w:rsidRPr="009939A7" w:rsidRDefault="008A4342" w:rsidP="008A4342">
      <w:pPr>
        <w:tabs>
          <w:tab w:val="right" w:leader="dot" w:pos="9540"/>
        </w:tabs>
        <w:spacing w:before="60" w:after="60" w:line="312" w:lineRule="auto"/>
        <w:rPr>
          <w:b/>
          <w:bCs/>
        </w:rPr>
      </w:pPr>
      <w:r w:rsidRPr="009939A7">
        <w:rPr>
          <w:b/>
        </w:rPr>
        <w:t>1. Tên cổ đông:</w:t>
      </w:r>
      <w:r w:rsidRPr="009939A7">
        <w:rPr>
          <w:b/>
        </w:rPr>
        <w:tab/>
      </w:r>
    </w:p>
    <w:p w14:paraId="030B2A83" w14:textId="77777777" w:rsidR="008A4342" w:rsidRPr="009939A7" w:rsidRDefault="008A4342" w:rsidP="008A4342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</w:pPr>
      <w:r w:rsidRPr="009939A7">
        <w:t>Địa chỉ:</w:t>
      </w:r>
      <w:r w:rsidRPr="009939A7">
        <w:tab/>
      </w:r>
    </w:p>
    <w:p w14:paraId="5E6A909F" w14:textId="77777777" w:rsidR="008A4342" w:rsidRPr="009939A7" w:rsidRDefault="008A4342" w:rsidP="008A4342">
      <w:pPr>
        <w:numPr>
          <w:ilvl w:val="0"/>
          <w:numId w:val="2"/>
        </w:numPr>
        <w:tabs>
          <w:tab w:val="clear" w:pos="780"/>
          <w:tab w:val="left" w:pos="360"/>
          <w:tab w:val="right" w:leader="dot" w:pos="5580"/>
          <w:tab w:val="right" w:leader="dot" w:pos="9540"/>
        </w:tabs>
        <w:spacing w:before="40" w:after="40" w:line="288" w:lineRule="auto"/>
        <w:ind w:left="360"/>
        <w:jc w:val="both"/>
      </w:pPr>
      <w:r w:rsidRPr="009939A7">
        <w:t xml:space="preserve">Điện thoại: </w:t>
      </w:r>
      <w:r w:rsidRPr="009939A7">
        <w:tab/>
        <w:t>Fax:</w:t>
      </w:r>
      <w:r w:rsidRPr="009939A7">
        <w:tab/>
      </w:r>
    </w:p>
    <w:p w14:paraId="393B03F9" w14:textId="7FFEF157" w:rsidR="008A4342" w:rsidRPr="009939A7" w:rsidRDefault="008A4342" w:rsidP="008A4342">
      <w:pPr>
        <w:numPr>
          <w:ilvl w:val="0"/>
          <w:numId w:val="2"/>
        </w:numPr>
        <w:tabs>
          <w:tab w:val="clear" w:pos="780"/>
          <w:tab w:val="left" w:pos="360"/>
          <w:tab w:val="left" w:leader="dot" w:pos="5940"/>
          <w:tab w:val="left" w:leader="dot" w:pos="7920"/>
          <w:tab w:val="left" w:leader="dot" w:pos="9540"/>
        </w:tabs>
        <w:spacing w:before="40" w:after="40" w:line="288" w:lineRule="auto"/>
        <w:ind w:left="360"/>
        <w:jc w:val="both"/>
      </w:pPr>
      <w:r w:rsidRPr="009939A7">
        <w:t>Số CMND/</w:t>
      </w:r>
      <w:bookmarkStart w:id="1" w:name="_Hlk126761363"/>
      <w:r w:rsidR="002F40DC">
        <w:t>CCCD/HC</w:t>
      </w:r>
      <w:bookmarkEnd w:id="1"/>
      <w:r w:rsidRPr="009939A7">
        <w:t>/GCN</w:t>
      </w:r>
      <w:r w:rsidR="006C2551">
        <w:t>Đ</w:t>
      </w:r>
      <w:r w:rsidRPr="009939A7">
        <w:t>KKD:</w:t>
      </w:r>
      <w:r w:rsidRPr="009939A7">
        <w:tab/>
        <w:t>Ngày cấp</w:t>
      </w:r>
      <w:r w:rsidRPr="009939A7">
        <w:tab/>
        <w:t>Nơi cấp</w:t>
      </w:r>
      <w:r w:rsidRPr="009939A7">
        <w:tab/>
      </w:r>
    </w:p>
    <w:p w14:paraId="28143AA1" w14:textId="77777777" w:rsidR="008A4342" w:rsidRPr="009939A7" w:rsidRDefault="008A4342" w:rsidP="008A4342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9540"/>
        </w:tabs>
        <w:spacing w:before="40" w:after="40" w:line="288" w:lineRule="auto"/>
        <w:ind w:left="360"/>
        <w:jc w:val="both"/>
      </w:pPr>
      <w:r w:rsidRPr="009939A7">
        <w:t>Người đại diện theo pháp luật (nếu là cổ đông tổ chức):</w:t>
      </w:r>
      <w:r w:rsidRPr="009939A7">
        <w:tab/>
      </w:r>
    </w:p>
    <w:p w14:paraId="2B19FDCB" w14:textId="0BD967FB" w:rsidR="008A4342" w:rsidRPr="009939A7" w:rsidRDefault="008A4342" w:rsidP="008A4342">
      <w:pPr>
        <w:numPr>
          <w:ilvl w:val="0"/>
          <w:numId w:val="2"/>
        </w:numPr>
        <w:tabs>
          <w:tab w:val="clear" w:pos="780"/>
          <w:tab w:val="left" w:pos="360"/>
          <w:tab w:val="left" w:leader="dot" w:pos="4860"/>
          <w:tab w:val="left" w:leader="dot" w:pos="6660"/>
          <w:tab w:val="left" w:leader="dot" w:pos="9540"/>
        </w:tabs>
        <w:spacing w:before="40" w:after="40" w:line="288" w:lineRule="auto"/>
        <w:ind w:left="360"/>
        <w:jc w:val="both"/>
      </w:pPr>
      <w:r w:rsidRPr="009939A7">
        <w:t xml:space="preserve">Số CMND của người đại diện theo pháp luật: </w:t>
      </w:r>
      <w:r w:rsidRPr="009939A7">
        <w:tab/>
      </w:r>
      <w:r w:rsidR="00E117D9">
        <w:t>…………………….......</w:t>
      </w:r>
      <w:r w:rsidRPr="009939A7">
        <w:t>Ngày cấp:</w:t>
      </w:r>
      <w:r w:rsidRPr="009939A7">
        <w:tab/>
      </w:r>
    </w:p>
    <w:p w14:paraId="1F2A1D47" w14:textId="5B2A6B7F" w:rsidR="008A4342" w:rsidRPr="009939A7" w:rsidRDefault="008A4342" w:rsidP="008A4342">
      <w:pPr>
        <w:numPr>
          <w:ilvl w:val="0"/>
          <w:numId w:val="2"/>
        </w:numPr>
        <w:tabs>
          <w:tab w:val="clear" w:pos="780"/>
          <w:tab w:val="left" w:pos="360"/>
        </w:tabs>
        <w:spacing w:before="40" w:after="40" w:line="288" w:lineRule="auto"/>
        <w:ind w:left="360"/>
        <w:jc w:val="both"/>
      </w:pPr>
      <w:r w:rsidRPr="009939A7">
        <w:t>Quốc tịch:...........................................................................................................................</w:t>
      </w:r>
      <w:r w:rsidR="00E117D9">
        <w:t>.......</w:t>
      </w:r>
      <w:r w:rsidRPr="009939A7">
        <w:t>......</w:t>
      </w:r>
    </w:p>
    <w:p w14:paraId="2DB2000A" w14:textId="6EC9386D" w:rsidR="008A4342" w:rsidRPr="009939A7" w:rsidRDefault="008A4342" w:rsidP="00E117D9">
      <w:pPr>
        <w:tabs>
          <w:tab w:val="right" w:leader="dot" w:pos="9540"/>
        </w:tabs>
        <w:spacing w:before="120" w:after="120" w:line="288" w:lineRule="auto"/>
        <w:jc w:val="both"/>
        <w:rPr>
          <w:b/>
        </w:rPr>
      </w:pPr>
      <w:r w:rsidRPr="009939A7">
        <w:rPr>
          <w:b/>
        </w:rPr>
        <w:t>2. Số cổ phiếu sở hữu tại ngày đăng ký cuối cùng (</w:t>
      </w:r>
      <w:r w:rsidR="003D58E1">
        <w:rPr>
          <w:b/>
        </w:rPr>
        <w:t>02/03</w:t>
      </w:r>
      <w:r w:rsidR="00E86A5F" w:rsidRPr="009939A7">
        <w:rPr>
          <w:b/>
        </w:rPr>
        <w:t>/2023</w:t>
      </w:r>
      <w:r w:rsidRPr="009939A7">
        <w:rPr>
          <w:b/>
        </w:rPr>
        <w:t>):</w:t>
      </w:r>
      <w:r w:rsidR="006814CE" w:rsidRPr="009939A7">
        <w:rPr>
          <w:b/>
        </w:rPr>
        <w:t>……………………</w:t>
      </w:r>
      <w:r w:rsidRPr="009939A7">
        <w:rPr>
          <w:b/>
        </w:rPr>
        <w:tab/>
      </w:r>
      <w:r w:rsidR="006814CE" w:rsidRPr="009939A7">
        <w:rPr>
          <w:b/>
        </w:rPr>
        <w:t>…..</w:t>
      </w:r>
      <w:r w:rsidR="00515080" w:rsidRPr="009939A7">
        <w:rPr>
          <w:b/>
        </w:rPr>
        <w:t>cổ phiếu</w:t>
      </w:r>
    </w:p>
    <w:p w14:paraId="1FD5AC40" w14:textId="55A825D8" w:rsidR="006814CE" w:rsidRPr="009939A7" w:rsidRDefault="006814CE" w:rsidP="00515080">
      <w:pPr>
        <w:tabs>
          <w:tab w:val="right" w:leader="dot" w:pos="9540"/>
        </w:tabs>
        <w:spacing w:before="40" w:after="40" w:line="288" w:lineRule="auto"/>
        <w:jc w:val="both"/>
        <w:rPr>
          <w:b/>
        </w:rPr>
      </w:pPr>
      <w:r w:rsidRPr="009939A7">
        <w:rPr>
          <w:b/>
        </w:rPr>
        <w:t xml:space="preserve">3. </w:t>
      </w:r>
      <w:r w:rsidR="009939A7" w:rsidRPr="009939A7">
        <w:rPr>
          <w:b/>
        </w:rPr>
        <w:t>Đăng ký mua cổ phiếu phát hành thêm với chi tiết như sau:</w:t>
      </w:r>
    </w:p>
    <w:p w14:paraId="3ACA54DC" w14:textId="1964C81F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88" w:lineRule="auto"/>
        <w:ind w:left="360"/>
        <w:jc w:val="both"/>
      </w:pPr>
      <w:r w:rsidRPr="009939A7">
        <w:t>Tên cổ phiếu:  Cổ phiếu Công ty Cổ phần Xây dựng số 12</w:t>
      </w:r>
    </w:p>
    <w:p w14:paraId="7F26402E" w14:textId="3C81D937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left" w:pos="2977"/>
        </w:tabs>
        <w:spacing w:before="40" w:after="40" w:line="288" w:lineRule="auto"/>
        <w:ind w:left="360"/>
        <w:jc w:val="both"/>
      </w:pPr>
      <w:r w:rsidRPr="009939A7">
        <w:t xml:space="preserve">Mệnh giá: 10.000 </w:t>
      </w:r>
      <w:r w:rsidRPr="009939A7">
        <w:rPr>
          <w:rFonts w:hint="eastAsia"/>
        </w:rPr>
        <w:t>đ</w:t>
      </w:r>
      <w:r w:rsidRPr="009939A7">
        <w:t>ồng/cổ phiếu</w:t>
      </w:r>
    </w:p>
    <w:p w14:paraId="797910C1" w14:textId="299C9C46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left" w:pos="2977"/>
          <w:tab w:val="left" w:pos="5220"/>
        </w:tabs>
        <w:spacing w:before="40" w:after="40" w:line="288" w:lineRule="auto"/>
        <w:ind w:left="360"/>
        <w:jc w:val="both"/>
      </w:pPr>
      <w:r w:rsidRPr="009939A7">
        <w:t>Giá mua: 12.000 đồng/cổ phiếu</w:t>
      </w:r>
    </w:p>
    <w:p w14:paraId="3484B99F" w14:textId="77777777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 w:line="288" w:lineRule="auto"/>
        <w:ind w:left="360"/>
        <w:jc w:val="both"/>
      </w:pPr>
      <w:r w:rsidRPr="009939A7">
        <w:t>Số lượng cổ phiếu được mua:</w:t>
      </w:r>
      <w:r w:rsidRPr="009939A7">
        <w:tab/>
        <w:t xml:space="preserve">cổ phiếu </w:t>
      </w:r>
    </w:p>
    <w:p w14:paraId="62D1C5D4" w14:textId="77777777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 w:line="288" w:lineRule="auto"/>
        <w:ind w:left="360"/>
        <w:jc w:val="both"/>
      </w:pPr>
      <w:r w:rsidRPr="009939A7">
        <w:t xml:space="preserve">Số lượng cổ phiếu nhận chuyển nhượng quyền mua (nếu có): </w:t>
      </w:r>
      <w:r w:rsidRPr="009939A7">
        <w:tab/>
        <w:t xml:space="preserve">…cổ phiếu </w:t>
      </w:r>
    </w:p>
    <w:p w14:paraId="249F3148" w14:textId="77777777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 w:line="288" w:lineRule="auto"/>
        <w:ind w:left="360"/>
        <w:jc w:val="both"/>
      </w:pPr>
      <w:r w:rsidRPr="009939A7">
        <w:t xml:space="preserve">Tổng số lượng cổ phiếu đăng ký mua: </w:t>
      </w:r>
      <w:r w:rsidRPr="009939A7">
        <w:tab/>
        <w:t xml:space="preserve">cổ phiếu </w:t>
      </w:r>
    </w:p>
    <w:p w14:paraId="0A3253C7" w14:textId="77777777" w:rsidR="009939A7" w:rsidRPr="009939A7" w:rsidRDefault="009939A7" w:rsidP="009939A7">
      <w:pPr>
        <w:tabs>
          <w:tab w:val="right" w:leader="dot" w:pos="9720"/>
        </w:tabs>
        <w:spacing w:line="288" w:lineRule="auto"/>
        <w:ind w:left="360"/>
        <w:jc w:val="both"/>
      </w:pPr>
      <w:r w:rsidRPr="009939A7">
        <w:rPr>
          <w:i/>
        </w:rPr>
        <w:t xml:space="preserve">(Bằng chữ: </w:t>
      </w:r>
      <w:r w:rsidRPr="009939A7">
        <w:tab/>
      </w:r>
      <w:r w:rsidRPr="009939A7">
        <w:rPr>
          <w:i/>
        </w:rPr>
        <w:t>)</w:t>
      </w:r>
    </w:p>
    <w:p w14:paraId="47C4AABF" w14:textId="77777777" w:rsidR="009939A7" w:rsidRPr="009939A7" w:rsidRDefault="009939A7" w:rsidP="009939A7">
      <w:pPr>
        <w:numPr>
          <w:ilvl w:val="0"/>
          <w:numId w:val="1"/>
        </w:numPr>
        <w:tabs>
          <w:tab w:val="clear" w:pos="720"/>
          <w:tab w:val="left" w:pos="360"/>
          <w:tab w:val="right" w:leader="dot" w:pos="9720"/>
        </w:tabs>
        <w:spacing w:before="120" w:line="288" w:lineRule="auto"/>
        <w:ind w:left="360"/>
        <w:jc w:val="both"/>
      </w:pPr>
      <w:r w:rsidRPr="009939A7">
        <w:t xml:space="preserve">Tổng số tiền phải nộp: </w:t>
      </w:r>
      <w:r w:rsidRPr="009939A7">
        <w:tab/>
        <w:t xml:space="preserve">đồng </w:t>
      </w:r>
    </w:p>
    <w:p w14:paraId="5ED736BA" w14:textId="77777777" w:rsidR="009939A7" w:rsidRPr="009939A7" w:rsidRDefault="009939A7" w:rsidP="009939A7">
      <w:pPr>
        <w:tabs>
          <w:tab w:val="right" w:leader="dot" w:pos="9720"/>
        </w:tabs>
        <w:spacing w:line="288" w:lineRule="auto"/>
        <w:ind w:left="360"/>
        <w:jc w:val="both"/>
      </w:pPr>
      <w:r w:rsidRPr="009939A7">
        <w:rPr>
          <w:i/>
        </w:rPr>
        <w:t>(Bằng chữ:</w:t>
      </w:r>
      <w:r w:rsidRPr="009939A7">
        <w:tab/>
      </w:r>
    </w:p>
    <w:p w14:paraId="015B7981" w14:textId="77777777" w:rsidR="009939A7" w:rsidRPr="009939A7" w:rsidRDefault="009939A7" w:rsidP="009939A7">
      <w:pPr>
        <w:tabs>
          <w:tab w:val="right" w:leader="dot" w:pos="9720"/>
        </w:tabs>
        <w:spacing w:line="288" w:lineRule="auto"/>
        <w:ind w:left="360"/>
        <w:jc w:val="both"/>
        <w:rPr>
          <w:i/>
        </w:rPr>
      </w:pPr>
      <w:r w:rsidRPr="009939A7">
        <w:tab/>
      </w:r>
      <w:r w:rsidRPr="009939A7">
        <w:rPr>
          <w:i/>
        </w:rPr>
        <w:t>)</w:t>
      </w:r>
    </w:p>
    <w:p w14:paraId="6B9F0F37" w14:textId="77777777" w:rsidR="009939A7" w:rsidRPr="009939A7" w:rsidRDefault="006814CE" w:rsidP="008A4342">
      <w:pPr>
        <w:spacing w:before="40" w:after="40" w:line="288" w:lineRule="auto"/>
        <w:ind w:left="280" w:hanging="266"/>
        <w:jc w:val="both"/>
        <w:rPr>
          <w:b/>
        </w:rPr>
      </w:pPr>
      <w:r w:rsidRPr="009939A7">
        <w:rPr>
          <w:b/>
        </w:rPr>
        <w:t>4</w:t>
      </w:r>
      <w:r w:rsidR="008A4342" w:rsidRPr="009939A7">
        <w:rPr>
          <w:b/>
        </w:rPr>
        <w:t xml:space="preserve">. </w:t>
      </w:r>
      <w:r w:rsidR="009939A7" w:rsidRPr="009939A7">
        <w:rPr>
          <w:b/>
        </w:rPr>
        <w:t>Cam kết:</w:t>
      </w:r>
    </w:p>
    <w:p w14:paraId="5017A74B" w14:textId="77777777" w:rsidR="009939A7" w:rsidRPr="009939A7" w:rsidRDefault="009939A7" w:rsidP="009939A7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</w:pPr>
      <w:r w:rsidRPr="009939A7">
        <w:t>Mua đủ số cổ phiếu đã đăng ký;</w:t>
      </w:r>
    </w:p>
    <w:p w14:paraId="3679BAE5" w14:textId="77777777" w:rsidR="009939A7" w:rsidRPr="009939A7" w:rsidRDefault="009939A7" w:rsidP="009939A7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</w:pPr>
      <w:r w:rsidRPr="009939A7">
        <w:t>Chịu trách nhiệm trước pháp luật về tính hợp pháp của nguồn vốn mua cổ phiếu;</w:t>
      </w:r>
    </w:p>
    <w:p w14:paraId="7703A414" w14:textId="77777777" w:rsidR="009939A7" w:rsidRPr="009939A7" w:rsidRDefault="009939A7" w:rsidP="009939A7">
      <w:pPr>
        <w:numPr>
          <w:ilvl w:val="0"/>
          <w:numId w:val="2"/>
        </w:numPr>
        <w:tabs>
          <w:tab w:val="clear" w:pos="780"/>
          <w:tab w:val="left" w:pos="360"/>
          <w:tab w:val="right" w:leader="dot" w:pos="9540"/>
        </w:tabs>
        <w:spacing w:before="40" w:after="40" w:line="288" w:lineRule="auto"/>
        <w:ind w:left="360"/>
        <w:jc w:val="both"/>
      </w:pPr>
      <w:r w:rsidRPr="009939A7">
        <w:t xml:space="preserve">Thực hiện đầy đủ các quy định về đăng ký mua cổ phiếu của Công ty và hoàn toàn chịu trách nhiệm về những hồ sơ gửi kèm theo. </w:t>
      </w:r>
    </w:p>
    <w:p w14:paraId="42E09028" w14:textId="7F855DF5" w:rsidR="008A4342" w:rsidRPr="00E117D9" w:rsidRDefault="006814CE" w:rsidP="009939A7">
      <w:pPr>
        <w:spacing w:before="40" w:after="40" w:line="288" w:lineRule="auto"/>
        <w:ind w:left="280" w:hanging="266"/>
        <w:jc w:val="both"/>
      </w:pPr>
      <w:r w:rsidRPr="00E117D9">
        <w:rPr>
          <w:b/>
        </w:rPr>
        <w:tab/>
      </w:r>
      <w:r w:rsidRPr="00E117D9">
        <w:rPr>
          <w:b/>
        </w:rPr>
        <w:tab/>
      </w:r>
      <w:r w:rsidR="008A4342" w:rsidRPr="00E117D9">
        <w:t xml:space="preserve">     </w:t>
      </w:r>
      <w:r w:rsidR="008A4342" w:rsidRPr="00E117D9">
        <w:tab/>
      </w:r>
    </w:p>
    <w:p w14:paraId="3C073183" w14:textId="77777777" w:rsidR="008A4342" w:rsidRPr="00E117D9" w:rsidRDefault="008A4342" w:rsidP="008A4342">
      <w:pPr>
        <w:pStyle w:val="Caption"/>
        <w:tabs>
          <w:tab w:val="center" w:pos="7560"/>
        </w:tabs>
      </w:pPr>
      <w:r w:rsidRPr="00E117D9">
        <w:tab/>
        <w:t>Người đăng ký mua</w:t>
      </w:r>
    </w:p>
    <w:p w14:paraId="47B0D920" w14:textId="18307632" w:rsidR="00E4668A" w:rsidRPr="00E117D9" w:rsidRDefault="008A4342" w:rsidP="009939A7">
      <w:pPr>
        <w:pStyle w:val="Caption"/>
        <w:tabs>
          <w:tab w:val="center" w:pos="7560"/>
        </w:tabs>
        <w:rPr>
          <w:b w:val="0"/>
          <w:i/>
        </w:rPr>
      </w:pPr>
      <w:r w:rsidRPr="00E117D9">
        <w:rPr>
          <w:b w:val="0"/>
          <w:i/>
        </w:rPr>
        <w:tab/>
        <w:t>(Ký, ghi rõ họ tên, đóng dấu nếu là tổ chức</w:t>
      </w:r>
      <w:r w:rsidR="008A24B1">
        <w:rPr>
          <w:b w:val="0"/>
          <w:i/>
        </w:rPr>
        <w:t>)</w:t>
      </w:r>
    </w:p>
    <w:sectPr w:rsidR="00E4668A" w:rsidRPr="00E117D9" w:rsidSect="009140AF">
      <w:pgSz w:w="11907" w:h="16840" w:code="9"/>
      <w:pgMar w:top="720" w:right="104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CB1"/>
    <w:multiLevelType w:val="hybridMultilevel"/>
    <w:tmpl w:val="BE80E9C2"/>
    <w:lvl w:ilvl="0" w:tplc="16AC2C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919A1"/>
    <w:multiLevelType w:val="hybridMultilevel"/>
    <w:tmpl w:val="A664C3DA"/>
    <w:lvl w:ilvl="0" w:tplc="A71EB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42"/>
    <w:rsid w:val="00061F3A"/>
    <w:rsid w:val="00125F2F"/>
    <w:rsid w:val="002F40DC"/>
    <w:rsid w:val="00305E96"/>
    <w:rsid w:val="003B4930"/>
    <w:rsid w:val="003D58E1"/>
    <w:rsid w:val="004652D4"/>
    <w:rsid w:val="00481107"/>
    <w:rsid w:val="00515080"/>
    <w:rsid w:val="005C520E"/>
    <w:rsid w:val="006814CE"/>
    <w:rsid w:val="006C2551"/>
    <w:rsid w:val="007758F6"/>
    <w:rsid w:val="007E6CD1"/>
    <w:rsid w:val="008A24B1"/>
    <w:rsid w:val="008A4342"/>
    <w:rsid w:val="009140AF"/>
    <w:rsid w:val="009939A7"/>
    <w:rsid w:val="00A07FEB"/>
    <w:rsid w:val="00A505A6"/>
    <w:rsid w:val="00AB3E5E"/>
    <w:rsid w:val="00D62823"/>
    <w:rsid w:val="00E117D9"/>
    <w:rsid w:val="00E4668A"/>
    <w:rsid w:val="00E86A5F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0025"/>
  <w15:chartTrackingRefBased/>
  <w15:docId w15:val="{137C6882-F2DA-4418-9A3D-9E1E0590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A4342"/>
    <w:pPr>
      <w:keepNext/>
      <w:tabs>
        <w:tab w:val="center" w:pos="6250"/>
      </w:tabs>
      <w:ind w:right="2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43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8A4342"/>
    <w:pPr>
      <w:jc w:val="both"/>
    </w:pPr>
    <w:rPr>
      <w:b/>
      <w:bCs/>
    </w:rPr>
  </w:style>
  <w:style w:type="paragraph" w:styleId="BodyText2">
    <w:name w:val="Body Text 2"/>
    <w:basedOn w:val="Normal"/>
    <w:link w:val="BodyText2Char"/>
    <w:rsid w:val="006814C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814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99"/>
    <w:qFormat/>
    <w:rsid w:val="006814CE"/>
    <w:rPr>
      <w:b/>
      <w:bCs/>
    </w:rPr>
  </w:style>
  <w:style w:type="character" w:styleId="Hyperlink">
    <w:name w:val="Hyperlink"/>
    <w:rsid w:val="006814CE"/>
    <w:rPr>
      <w:color w:val="0563C1"/>
      <w:u w:val="single"/>
    </w:rPr>
  </w:style>
  <w:style w:type="table" w:styleId="TableGrid">
    <w:name w:val="Table Grid"/>
    <w:basedOn w:val="TableNormal"/>
    <w:uiPriority w:val="39"/>
    <w:rsid w:val="00D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aconex12.com.v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Vi</dc:creator>
  <cp:keywords/>
  <dc:description/>
  <cp:lastModifiedBy>Admin</cp:lastModifiedBy>
  <cp:revision>20</cp:revision>
  <dcterms:created xsi:type="dcterms:W3CDTF">2019-09-16T03:39:00Z</dcterms:created>
  <dcterms:modified xsi:type="dcterms:W3CDTF">2023-03-02T02:26:00Z</dcterms:modified>
</cp:coreProperties>
</file>